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387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"/>
        <w:gridCol w:w="201"/>
        <w:gridCol w:w="1309"/>
        <w:gridCol w:w="303"/>
        <w:gridCol w:w="837"/>
        <w:gridCol w:w="1306"/>
        <w:gridCol w:w="279"/>
        <w:gridCol w:w="43"/>
        <w:gridCol w:w="832"/>
        <w:gridCol w:w="43"/>
        <w:gridCol w:w="1694"/>
      </w:tblGrid>
      <w:tr w:rsidR="00D37AAD" w:rsidRPr="00A22864" w14:paraId="3B486EB6" w14:textId="77777777" w:rsidTr="002E6F9E">
        <w:trPr>
          <w:trHeight w:val="227"/>
          <w:jc w:val="center"/>
        </w:trPr>
        <w:tc>
          <w:tcPr>
            <w:tcW w:w="2171" w:type="pct"/>
            <w:gridSpan w:val="5"/>
            <w:vAlign w:val="center"/>
          </w:tcPr>
          <w:p w14:paraId="0CCF045B" w14:textId="77777777"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2829" w:type="pct"/>
            <w:gridSpan w:val="6"/>
            <w:vAlign w:val="center"/>
          </w:tcPr>
          <w:p w14:paraId="7CE6BF5E" w14:textId="2EA55B8F" w:rsidR="00D37AAD" w:rsidRPr="007F3D08" w:rsidRDefault="007F3D08" w:rsidP="00E42D3B">
            <w:pPr>
              <w:rPr>
                <w:lang w:val="sr-Latn-RS"/>
              </w:rPr>
            </w:pPr>
            <w:r>
              <w:rPr>
                <w:lang w:val="sr-Cyrl-RS"/>
              </w:rPr>
              <w:t>Јасмина Ћирић</w:t>
            </w:r>
          </w:p>
        </w:tc>
      </w:tr>
      <w:tr w:rsidR="00D37AAD" w:rsidRPr="00A22864" w14:paraId="7485D774" w14:textId="77777777" w:rsidTr="002E6F9E">
        <w:trPr>
          <w:trHeight w:val="227"/>
          <w:jc w:val="center"/>
        </w:trPr>
        <w:tc>
          <w:tcPr>
            <w:tcW w:w="2171" w:type="pct"/>
            <w:gridSpan w:val="5"/>
            <w:vAlign w:val="center"/>
          </w:tcPr>
          <w:p w14:paraId="64CC15CE" w14:textId="77777777"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2829" w:type="pct"/>
            <w:gridSpan w:val="6"/>
            <w:vAlign w:val="center"/>
          </w:tcPr>
          <w:p w14:paraId="046D69F0" w14:textId="6293F3DD" w:rsidR="00D37AAD" w:rsidRPr="00A22864" w:rsidRDefault="008C0DEF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Редовни професор</w:t>
            </w:r>
          </w:p>
        </w:tc>
      </w:tr>
      <w:tr w:rsidR="00D37AAD" w:rsidRPr="00A22864" w14:paraId="1F2B6EC0" w14:textId="77777777" w:rsidTr="002E6F9E">
        <w:trPr>
          <w:trHeight w:val="227"/>
          <w:jc w:val="center"/>
        </w:trPr>
        <w:tc>
          <w:tcPr>
            <w:tcW w:w="2171" w:type="pct"/>
            <w:gridSpan w:val="5"/>
            <w:vAlign w:val="center"/>
          </w:tcPr>
          <w:p w14:paraId="4DA770FB" w14:textId="77777777"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2829" w:type="pct"/>
            <w:gridSpan w:val="6"/>
            <w:vAlign w:val="center"/>
          </w:tcPr>
          <w:p w14:paraId="2BA62021" w14:textId="31A6625F" w:rsidR="00D37AAD" w:rsidRPr="00A22864" w:rsidRDefault="008C0DEF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Медицина, Интерна медицина</w:t>
            </w:r>
          </w:p>
        </w:tc>
      </w:tr>
      <w:tr w:rsidR="00D37AAD" w:rsidRPr="00A22864" w14:paraId="33FA15F9" w14:textId="77777777" w:rsidTr="002E6F9E">
        <w:trPr>
          <w:trHeight w:val="227"/>
          <w:jc w:val="center"/>
        </w:trPr>
        <w:tc>
          <w:tcPr>
            <w:tcW w:w="1607" w:type="pct"/>
            <w:gridSpan w:val="4"/>
            <w:vAlign w:val="center"/>
          </w:tcPr>
          <w:p w14:paraId="604490A4" w14:textId="77777777"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564" w:type="pct"/>
            <w:vAlign w:val="center"/>
          </w:tcPr>
          <w:p w14:paraId="416DDC10" w14:textId="77777777"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880" w:type="pct"/>
            <w:vAlign w:val="center"/>
          </w:tcPr>
          <w:p w14:paraId="2EA02EA6" w14:textId="77777777"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807" w:type="pct"/>
            <w:gridSpan w:val="4"/>
            <w:shd w:val="clear" w:color="auto" w:fill="auto"/>
            <w:vAlign w:val="center"/>
          </w:tcPr>
          <w:p w14:paraId="522A722A" w14:textId="77777777"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1141" w:type="pct"/>
            <w:shd w:val="clear" w:color="auto" w:fill="auto"/>
            <w:vAlign w:val="center"/>
          </w:tcPr>
          <w:p w14:paraId="416AA99F" w14:textId="77777777" w:rsidR="00D37AAD" w:rsidRPr="00646624" w:rsidRDefault="00D37AAD" w:rsidP="00E42D3B">
            <w:pPr>
              <w:rPr>
                <w:lang w:val="sr-Cyrl-RS"/>
              </w:rPr>
            </w:pPr>
            <w:r>
              <w:rPr>
                <w:lang w:val="sr-Cyrl-RS"/>
              </w:rPr>
              <w:t>Ужа научна односно уметничка област</w:t>
            </w:r>
          </w:p>
        </w:tc>
      </w:tr>
      <w:tr w:rsidR="00D37AAD" w:rsidRPr="00A22864" w14:paraId="7303C03B" w14:textId="77777777" w:rsidTr="002E6F9E">
        <w:trPr>
          <w:trHeight w:val="227"/>
          <w:jc w:val="center"/>
        </w:trPr>
        <w:tc>
          <w:tcPr>
            <w:tcW w:w="1607" w:type="pct"/>
            <w:gridSpan w:val="4"/>
            <w:vAlign w:val="center"/>
          </w:tcPr>
          <w:p w14:paraId="1C29C9CD" w14:textId="77777777"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564" w:type="pct"/>
            <w:vAlign w:val="center"/>
          </w:tcPr>
          <w:p w14:paraId="0A2F76DF" w14:textId="47595D91" w:rsidR="00D37AAD" w:rsidRPr="00A22864" w:rsidRDefault="008C0DEF" w:rsidP="001E48E4">
            <w:pPr>
              <w:rPr>
                <w:lang w:val="sr-Cyrl-CS"/>
              </w:rPr>
            </w:pPr>
            <w:r>
              <w:rPr>
                <w:lang w:val="sr-Cyrl-CS"/>
              </w:rPr>
              <w:t>201</w:t>
            </w:r>
            <w:r w:rsidR="001E48E4">
              <w:rPr>
                <w:lang w:val="sr-Latn-RS"/>
              </w:rPr>
              <w:t>8</w:t>
            </w:r>
          </w:p>
        </w:tc>
        <w:tc>
          <w:tcPr>
            <w:tcW w:w="880" w:type="pct"/>
            <w:vAlign w:val="center"/>
          </w:tcPr>
          <w:p w14:paraId="59F001BB" w14:textId="6095AA5B" w:rsidR="00D37AAD" w:rsidRPr="00A22864" w:rsidRDefault="008C0DEF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Медицински факултет, Универзитет у Београду</w:t>
            </w:r>
          </w:p>
        </w:tc>
        <w:tc>
          <w:tcPr>
            <w:tcW w:w="807" w:type="pct"/>
            <w:gridSpan w:val="4"/>
            <w:shd w:val="clear" w:color="auto" w:fill="auto"/>
            <w:vAlign w:val="center"/>
          </w:tcPr>
          <w:p w14:paraId="677F5007" w14:textId="3AE0D790" w:rsidR="00D37AAD" w:rsidRPr="00A22864" w:rsidRDefault="008C0DEF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  <w:tc>
          <w:tcPr>
            <w:tcW w:w="1141" w:type="pct"/>
            <w:shd w:val="clear" w:color="auto" w:fill="auto"/>
            <w:vAlign w:val="center"/>
          </w:tcPr>
          <w:p w14:paraId="1A2E085E" w14:textId="53E8A31E" w:rsidR="00D37AAD" w:rsidRPr="00A22864" w:rsidRDefault="008C0DEF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Интерна медицина</w:t>
            </w:r>
          </w:p>
        </w:tc>
      </w:tr>
      <w:tr w:rsidR="00D37AAD" w:rsidRPr="00A22864" w14:paraId="7A5CE68F" w14:textId="77777777" w:rsidTr="002E6F9E">
        <w:trPr>
          <w:trHeight w:val="227"/>
          <w:jc w:val="center"/>
        </w:trPr>
        <w:tc>
          <w:tcPr>
            <w:tcW w:w="1607" w:type="pct"/>
            <w:gridSpan w:val="4"/>
            <w:vAlign w:val="center"/>
          </w:tcPr>
          <w:p w14:paraId="71F29F93" w14:textId="77777777"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564" w:type="pct"/>
            <w:vAlign w:val="center"/>
          </w:tcPr>
          <w:p w14:paraId="03E0CC42" w14:textId="73927D65" w:rsidR="00D37AAD" w:rsidRPr="00A22864" w:rsidRDefault="008C0DEF" w:rsidP="001E48E4">
            <w:pPr>
              <w:rPr>
                <w:lang w:val="sr-Cyrl-CS"/>
              </w:rPr>
            </w:pPr>
            <w:r>
              <w:rPr>
                <w:lang w:val="sr-Cyrl-CS"/>
              </w:rPr>
              <w:t>199</w:t>
            </w:r>
            <w:r w:rsidR="001E48E4">
              <w:rPr>
                <w:lang w:val="sr-Latn-RS"/>
              </w:rPr>
              <w:t>5</w:t>
            </w:r>
          </w:p>
        </w:tc>
        <w:tc>
          <w:tcPr>
            <w:tcW w:w="880" w:type="pct"/>
            <w:vAlign w:val="center"/>
          </w:tcPr>
          <w:p w14:paraId="6208AB35" w14:textId="294F2054" w:rsidR="00D37AAD" w:rsidRPr="00A22864" w:rsidRDefault="008C0DEF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Медицински факултет, Универзитет у Београду</w:t>
            </w:r>
          </w:p>
        </w:tc>
        <w:tc>
          <w:tcPr>
            <w:tcW w:w="807" w:type="pct"/>
            <w:gridSpan w:val="4"/>
            <w:shd w:val="clear" w:color="auto" w:fill="auto"/>
            <w:vAlign w:val="center"/>
          </w:tcPr>
          <w:p w14:paraId="019D090B" w14:textId="64F3B084" w:rsidR="00D37AAD" w:rsidRPr="00A22864" w:rsidRDefault="008C0DEF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  <w:tc>
          <w:tcPr>
            <w:tcW w:w="1141" w:type="pct"/>
            <w:shd w:val="clear" w:color="auto" w:fill="auto"/>
            <w:vAlign w:val="center"/>
          </w:tcPr>
          <w:p w14:paraId="007096FC" w14:textId="73C792EA" w:rsidR="00D37AAD" w:rsidRPr="00A22864" w:rsidRDefault="008C0DEF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Ендокринологија</w:t>
            </w:r>
          </w:p>
        </w:tc>
      </w:tr>
      <w:tr w:rsidR="00D37AAD" w:rsidRPr="00A22864" w14:paraId="69343B90" w14:textId="77777777" w:rsidTr="002E6F9E">
        <w:trPr>
          <w:trHeight w:val="227"/>
          <w:jc w:val="center"/>
        </w:trPr>
        <w:tc>
          <w:tcPr>
            <w:tcW w:w="1607" w:type="pct"/>
            <w:gridSpan w:val="4"/>
            <w:vAlign w:val="center"/>
          </w:tcPr>
          <w:p w14:paraId="5905FD4F" w14:textId="77777777" w:rsidR="00D37AAD" w:rsidRPr="00646624" w:rsidRDefault="00D37AAD" w:rsidP="00E42D3B">
            <w:pPr>
              <w:rPr>
                <w:lang w:val="sr-Cyrl-RS"/>
              </w:rPr>
            </w:pPr>
            <w:r>
              <w:rPr>
                <w:lang w:val="sr-Cyrl-RS"/>
              </w:rPr>
              <w:t>Магистратура</w:t>
            </w:r>
          </w:p>
        </w:tc>
        <w:tc>
          <w:tcPr>
            <w:tcW w:w="564" w:type="pct"/>
            <w:vAlign w:val="center"/>
          </w:tcPr>
          <w:p w14:paraId="55D3ACDE" w14:textId="09A58862" w:rsidR="00D37AAD" w:rsidRPr="00A22864" w:rsidRDefault="008C0DEF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1990</w:t>
            </w:r>
          </w:p>
        </w:tc>
        <w:tc>
          <w:tcPr>
            <w:tcW w:w="880" w:type="pct"/>
            <w:vAlign w:val="center"/>
          </w:tcPr>
          <w:p w14:paraId="349BB371" w14:textId="0B93D491" w:rsidR="00D37AAD" w:rsidRPr="00A22864" w:rsidRDefault="008C0DEF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Медицински факултет, Универзитет у Београду</w:t>
            </w:r>
          </w:p>
        </w:tc>
        <w:tc>
          <w:tcPr>
            <w:tcW w:w="807" w:type="pct"/>
            <w:gridSpan w:val="4"/>
            <w:shd w:val="clear" w:color="auto" w:fill="auto"/>
            <w:vAlign w:val="center"/>
          </w:tcPr>
          <w:p w14:paraId="543FB404" w14:textId="6AC28110" w:rsidR="00D37AAD" w:rsidRPr="00A22864" w:rsidRDefault="008C0DEF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  <w:tc>
          <w:tcPr>
            <w:tcW w:w="1141" w:type="pct"/>
            <w:shd w:val="clear" w:color="auto" w:fill="auto"/>
            <w:vAlign w:val="center"/>
          </w:tcPr>
          <w:p w14:paraId="2AE9DF9C" w14:textId="42DE2E43" w:rsidR="00D37AAD" w:rsidRPr="00A22864" w:rsidRDefault="008C0DEF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Ендокринологија</w:t>
            </w:r>
          </w:p>
        </w:tc>
      </w:tr>
      <w:tr w:rsidR="00D37AAD" w:rsidRPr="00A22864" w14:paraId="3CDAF606" w14:textId="77777777" w:rsidTr="002E6F9E">
        <w:trPr>
          <w:trHeight w:val="227"/>
          <w:jc w:val="center"/>
        </w:trPr>
        <w:tc>
          <w:tcPr>
            <w:tcW w:w="1607" w:type="pct"/>
            <w:gridSpan w:val="4"/>
            <w:vAlign w:val="center"/>
          </w:tcPr>
          <w:p w14:paraId="13DDDFA1" w14:textId="77777777" w:rsidR="00D37AAD" w:rsidRDefault="00D37AAD" w:rsidP="00E42D3B">
            <w:pPr>
              <w:rPr>
                <w:lang w:val="sr-Cyrl-RS"/>
              </w:rPr>
            </w:pPr>
            <w:r>
              <w:rPr>
                <w:lang w:val="sr-Cyrl-RS"/>
              </w:rPr>
              <w:t>Мастер диплома</w:t>
            </w:r>
          </w:p>
        </w:tc>
        <w:tc>
          <w:tcPr>
            <w:tcW w:w="564" w:type="pct"/>
            <w:vAlign w:val="center"/>
          </w:tcPr>
          <w:p w14:paraId="41D8CE93" w14:textId="571895D3" w:rsidR="00D37AAD" w:rsidRPr="00A22864" w:rsidRDefault="008C0DEF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/</w:t>
            </w:r>
          </w:p>
        </w:tc>
        <w:tc>
          <w:tcPr>
            <w:tcW w:w="880" w:type="pct"/>
            <w:vAlign w:val="center"/>
          </w:tcPr>
          <w:p w14:paraId="3579A1E3" w14:textId="6538AC26" w:rsidR="00D37AAD" w:rsidRPr="00A22864" w:rsidRDefault="008C0DEF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/</w:t>
            </w:r>
          </w:p>
        </w:tc>
        <w:tc>
          <w:tcPr>
            <w:tcW w:w="807" w:type="pct"/>
            <w:gridSpan w:val="4"/>
            <w:shd w:val="clear" w:color="auto" w:fill="auto"/>
            <w:vAlign w:val="center"/>
          </w:tcPr>
          <w:p w14:paraId="16445C0E" w14:textId="4A31083E" w:rsidR="00D37AAD" w:rsidRPr="00A22864" w:rsidRDefault="008C0DEF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/</w:t>
            </w:r>
          </w:p>
        </w:tc>
        <w:tc>
          <w:tcPr>
            <w:tcW w:w="1141" w:type="pct"/>
            <w:shd w:val="clear" w:color="auto" w:fill="auto"/>
            <w:vAlign w:val="center"/>
          </w:tcPr>
          <w:p w14:paraId="578C4FB7" w14:textId="56161594" w:rsidR="00D37AAD" w:rsidRPr="00A22864" w:rsidRDefault="008C0DEF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/</w:t>
            </w:r>
          </w:p>
        </w:tc>
      </w:tr>
      <w:tr w:rsidR="00D37AAD" w:rsidRPr="00A22864" w14:paraId="3FD0FA75" w14:textId="77777777" w:rsidTr="002E6F9E">
        <w:trPr>
          <w:trHeight w:val="227"/>
          <w:jc w:val="center"/>
        </w:trPr>
        <w:tc>
          <w:tcPr>
            <w:tcW w:w="1607" w:type="pct"/>
            <w:gridSpan w:val="4"/>
            <w:vAlign w:val="center"/>
          </w:tcPr>
          <w:p w14:paraId="371D1627" w14:textId="77777777"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564" w:type="pct"/>
            <w:vAlign w:val="center"/>
          </w:tcPr>
          <w:p w14:paraId="71E7A511" w14:textId="2ACA4FC9" w:rsidR="00D37AAD" w:rsidRPr="00A22864" w:rsidRDefault="008C0DEF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1984</w:t>
            </w:r>
          </w:p>
        </w:tc>
        <w:tc>
          <w:tcPr>
            <w:tcW w:w="880" w:type="pct"/>
            <w:vAlign w:val="center"/>
          </w:tcPr>
          <w:p w14:paraId="5EB46147" w14:textId="02D6E396" w:rsidR="00D37AAD" w:rsidRPr="00A22864" w:rsidRDefault="008C0DEF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Медицински факултет, Универзитет у Београду</w:t>
            </w:r>
          </w:p>
        </w:tc>
        <w:tc>
          <w:tcPr>
            <w:tcW w:w="807" w:type="pct"/>
            <w:gridSpan w:val="4"/>
            <w:shd w:val="clear" w:color="auto" w:fill="auto"/>
            <w:vAlign w:val="center"/>
          </w:tcPr>
          <w:p w14:paraId="4904D468" w14:textId="2445E171" w:rsidR="00D37AAD" w:rsidRPr="00A22864" w:rsidRDefault="008C0DEF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  <w:tc>
          <w:tcPr>
            <w:tcW w:w="1141" w:type="pct"/>
            <w:shd w:val="clear" w:color="auto" w:fill="auto"/>
            <w:vAlign w:val="center"/>
          </w:tcPr>
          <w:p w14:paraId="59557E09" w14:textId="54D3B95B"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D37AAD" w:rsidRPr="00A22864" w14:paraId="61A941E3" w14:textId="77777777" w:rsidTr="00CC0429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14:paraId="4F253684" w14:textId="77777777" w:rsidR="00D37AAD" w:rsidRPr="00646624" w:rsidRDefault="00D37AAD" w:rsidP="00E42D3B">
            <w:pPr>
              <w:rPr>
                <w:lang w:val="sr-Cyrl-RS"/>
              </w:rPr>
            </w:pPr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  <w:lang w:val="sr-Cyrl-RS"/>
              </w:rPr>
              <w:t xml:space="preserve">које наставник држи на докторским студијама </w:t>
            </w:r>
          </w:p>
        </w:tc>
      </w:tr>
      <w:tr w:rsidR="00D37AAD" w:rsidRPr="00A22864" w14:paraId="14A39EC3" w14:textId="77777777" w:rsidTr="002E6F9E">
        <w:trPr>
          <w:trHeight w:val="227"/>
          <w:jc w:val="center"/>
        </w:trPr>
        <w:tc>
          <w:tcPr>
            <w:tcW w:w="385" w:type="pct"/>
            <w:shd w:val="clear" w:color="auto" w:fill="auto"/>
            <w:vAlign w:val="center"/>
          </w:tcPr>
          <w:p w14:paraId="35519CCC" w14:textId="77777777" w:rsidR="00D37AAD" w:rsidRPr="00646624" w:rsidRDefault="00D37AAD" w:rsidP="00E42D3B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1018" w:type="pct"/>
            <w:gridSpan w:val="2"/>
            <w:shd w:val="clear" w:color="auto" w:fill="auto"/>
            <w:vAlign w:val="center"/>
          </w:tcPr>
          <w:p w14:paraId="16F91734" w14:textId="77777777" w:rsidR="00D37AAD" w:rsidRPr="00646624" w:rsidRDefault="00D37AAD" w:rsidP="00E42D3B">
            <w:pPr>
              <w:rPr>
                <w:b/>
                <w:lang w:val="sr-Cyrl-RS"/>
              </w:rPr>
            </w:pPr>
            <w:r w:rsidRPr="00646624">
              <w:rPr>
                <w:b/>
                <w:lang w:val="sr-Cyrl-RS"/>
              </w:rPr>
              <w:t xml:space="preserve">Ознака </w:t>
            </w:r>
          </w:p>
        </w:tc>
        <w:tc>
          <w:tcPr>
            <w:tcW w:w="3597" w:type="pct"/>
            <w:gridSpan w:val="8"/>
            <w:vAlign w:val="center"/>
          </w:tcPr>
          <w:p w14:paraId="6CFBD83D" w14:textId="77777777" w:rsidR="00D37AAD" w:rsidRPr="00646624" w:rsidRDefault="00D37AAD" w:rsidP="00E42D3B">
            <w:pPr>
              <w:rPr>
                <w:b/>
                <w:lang w:val="sr-Cyrl-RS"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D37AAD" w:rsidRPr="00A22864" w14:paraId="17579DA3" w14:textId="77777777" w:rsidTr="002E6F9E">
        <w:trPr>
          <w:trHeight w:val="227"/>
          <w:jc w:val="center"/>
        </w:trPr>
        <w:tc>
          <w:tcPr>
            <w:tcW w:w="385" w:type="pct"/>
            <w:shd w:val="clear" w:color="auto" w:fill="auto"/>
            <w:vAlign w:val="center"/>
          </w:tcPr>
          <w:p w14:paraId="640E6964" w14:textId="342F5B43"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1018" w:type="pct"/>
            <w:gridSpan w:val="2"/>
            <w:shd w:val="clear" w:color="auto" w:fill="auto"/>
            <w:vAlign w:val="center"/>
          </w:tcPr>
          <w:p w14:paraId="17EE1745" w14:textId="3D34F888"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3597" w:type="pct"/>
            <w:gridSpan w:val="8"/>
            <w:vAlign w:val="center"/>
          </w:tcPr>
          <w:p w14:paraId="23FF61CC" w14:textId="5AD87608"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D37AAD" w:rsidRPr="00A22864" w14:paraId="1A78805D" w14:textId="77777777" w:rsidTr="00CC0429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14:paraId="373C2C33" w14:textId="77777777" w:rsidR="00D37AAD" w:rsidRPr="00A22864" w:rsidRDefault="00D37AAD" w:rsidP="00E42D3B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 xml:space="preserve"> стандарда за дато поље (минимално 10 не више од 20)</w:t>
            </w:r>
          </w:p>
        </w:tc>
      </w:tr>
      <w:tr w:rsidR="00D37AAD" w:rsidRPr="00780A13" w14:paraId="0C2B7BE5" w14:textId="77777777" w:rsidTr="002E6F9E">
        <w:trPr>
          <w:trHeight w:val="227"/>
          <w:jc w:val="center"/>
        </w:trPr>
        <w:tc>
          <w:tcPr>
            <w:tcW w:w="521" w:type="pct"/>
            <w:gridSpan w:val="2"/>
            <w:vAlign w:val="center"/>
          </w:tcPr>
          <w:p w14:paraId="1BE13DDD" w14:textId="60EF981F" w:rsidR="00D37AAD" w:rsidRPr="00A22864" w:rsidRDefault="0067227C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747" w:type="pct"/>
            <w:gridSpan w:val="6"/>
            <w:shd w:val="clear" w:color="auto" w:fill="auto"/>
            <w:vAlign w:val="center"/>
          </w:tcPr>
          <w:p w14:paraId="2B0F051A" w14:textId="28CED635" w:rsidR="00D37AAD" w:rsidRPr="00780A13" w:rsidRDefault="000844E0" w:rsidP="002E6F9E">
            <w:pPr>
              <w:spacing w:after="200"/>
              <w:rPr>
                <w:sz w:val="18"/>
                <w:szCs w:val="18"/>
                <w:lang w:val="sr-Cyrl-CS"/>
              </w:rPr>
            </w:pPr>
            <w:r w:rsidRPr="00ED14EB">
              <w:rPr>
                <w:rFonts w:eastAsia="Times New Roman"/>
                <w:sz w:val="18"/>
                <w:szCs w:val="18"/>
              </w:rPr>
              <w:t xml:space="preserve">Žarković M, Wiersinga W, Perros P, Bartalena L, Donati S, Okosieme O, </w:t>
            </w:r>
            <w:r w:rsidR="002E6F9E">
              <w:rPr>
                <w:rFonts w:eastAsia="Times New Roman"/>
                <w:sz w:val="18"/>
                <w:szCs w:val="18"/>
              </w:rPr>
              <w:t>..... Ćirić J...</w:t>
            </w:r>
            <w:r w:rsidRPr="00ED14EB">
              <w:rPr>
                <w:rFonts w:eastAsia="Times New Roman"/>
                <w:sz w:val="18"/>
                <w:szCs w:val="18"/>
              </w:rPr>
              <w:t>et al. Antithyroid drugs in Graves’ hyperthyroidism: differences between “block and replace” and “titration” regimes in frequency of euthyroidism and Graves’  orbitopathy during treatment. J Endocrinol Invest. 2021 Feb;44(2):371–8.</w:t>
            </w:r>
          </w:p>
        </w:tc>
        <w:tc>
          <w:tcPr>
            <w:tcW w:w="1732" w:type="pct"/>
            <w:gridSpan w:val="3"/>
            <w:vAlign w:val="center"/>
          </w:tcPr>
          <w:p w14:paraId="7A438AA9" w14:textId="6DAD5E58" w:rsidR="00D37AAD" w:rsidRPr="00780A13" w:rsidRDefault="000844E0" w:rsidP="00E42D3B">
            <w:pPr>
              <w:rPr>
                <w:sz w:val="18"/>
                <w:szCs w:val="18"/>
                <w:lang w:val="en-US"/>
              </w:rPr>
            </w:pPr>
            <w:r w:rsidRPr="00780A13">
              <w:rPr>
                <w:sz w:val="18"/>
                <w:szCs w:val="18"/>
                <w:lang w:val="en-US"/>
              </w:rPr>
              <w:t>M22</w:t>
            </w:r>
          </w:p>
        </w:tc>
      </w:tr>
      <w:tr w:rsidR="00D37AAD" w:rsidRPr="00780A13" w14:paraId="13D89A8D" w14:textId="77777777" w:rsidTr="002E6F9E">
        <w:trPr>
          <w:trHeight w:val="227"/>
          <w:jc w:val="center"/>
        </w:trPr>
        <w:tc>
          <w:tcPr>
            <w:tcW w:w="521" w:type="pct"/>
            <w:gridSpan w:val="2"/>
            <w:vAlign w:val="center"/>
          </w:tcPr>
          <w:p w14:paraId="7B3CB576" w14:textId="715CC973" w:rsidR="00D37AAD" w:rsidRPr="00A22864" w:rsidRDefault="0067227C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747" w:type="pct"/>
            <w:gridSpan w:val="6"/>
            <w:shd w:val="clear" w:color="auto" w:fill="auto"/>
            <w:vAlign w:val="center"/>
          </w:tcPr>
          <w:p w14:paraId="630A75B0" w14:textId="50E2F90F" w:rsidR="00D37AAD" w:rsidRPr="00780A13" w:rsidRDefault="000844E0" w:rsidP="006D5C25">
            <w:pPr>
              <w:rPr>
                <w:sz w:val="18"/>
                <w:szCs w:val="18"/>
                <w:lang w:val="sr-Cyrl-CS"/>
              </w:rPr>
            </w:pPr>
            <w:r w:rsidRPr="00ED14EB">
              <w:rPr>
                <w:rFonts w:eastAsia="Times New Roman"/>
                <w:sz w:val="18"/>
                <w:szCs w:val="18"/>
              </w:rPr>
              <w:t>Sarić Matutinović M, Diana T, Nedeljković Beleslin B, Ćirić J, Žarković M, Kahaly GJ, et al. Clinical value of functional thyrotropin receptor antibodies in Serbian patients with Graves’ orbitopathy. J</w:t>
            </w:r>
            <w:r w:rsidR="00464145">
              <w:rPr>
                <w:rFonts w:eastAsia="Times New Roman"/>
                <w:sz w:val="18"/>
                <w:szCs w:val="18"/>
              </w:rPr>
              <w:t xml:space="preserve"> Endocrinol Invest. 2021 Jul 29</w:t>
            </w:r>
          </w:p>
        </w:tc>
        <w:tc>
          <w:tcPr>
            <w:tcW w:w="1732" w:type="pct"/>
            <w:gridSpan w:val="3"/>
            <w:vAlign w:val="center"/>
          </w:tcPr>
          <w:p w14:paraId="2351CAAA" w14:textId="502ED155" w:rsidR="00D37AAD" w:rsidRPr="00780A13" w:rsidRDefault="000844E0" w:rsidP="00E42D3B">
            <w:pPr>
              <w:rPr>
                <w:sz w:val="18"/>
                <w:szCs w:val="18"/>
                <w:lang w:val="en-US"/>
              </w:rPr>
            </w:pPr>
            <w:r w:rsidRPr="00780A13">
              <w:rPr>
                <w:sz w:val="18"/>
                <w:szCs w:val="18"/>
                <w:lang w:val="en-US"/>
              </w:rPr>
              <w:t>M22</w:t>
            </w:r>
          </w:p>
        </w:tc>
      </w:tr>
      <w:tr w:rsidR="00D37AAD" w:rsidRPr="00780A13" w14:paraId="04216B68" w14:textId="77777777" w:rsidTr="002E6F9E">
        <w:trPr>
          <w:trHeight w:val="227"/>
          <w:jc w:val="center"/>
        </w:trPr>
        <w:tc>
          <w:tcPr>
            <w:tcW w:w="521" w:type="pct"/>
            <w:gridSpan w:val="2"/>
            <w:vAlign w:val="center"/>
          </w:tcPr>
          <w:p w14:paraId="77ADCEF0" w14:textId="69FB1CB1" w:rsidR="00D37AAD" w:rsidRPr="00A22864" w:rsidRDefault="0067227C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747" w:type="pct"/>
            <w:gridSpan w:val="6"/>
            <w:shd w:val="clear" w:color="auto" w:fill="auto"/>
            <w:vAlign w:val="center"/>
          </w:tcPr>
          <w:p w14:paraId="61E8C479" w14:textId="085786B2" w:rsidR="00D37AAD" w:rsidRPr="00780A13" w:rsidRDefault="002E6F9E" w:rsidP="00E42D3B">
            <w:pPr>
              <w:rPr>
                <w:sz w:val="18"/>
                <w:szCs w:val="18"/>
                <w:lang w:val="sr-Cyrl-CS"/>
              </w:rPr>
            </w:pPr>
            <w:r w:rsidRPr="00AD55D2">
              <w:rPr>
                <w:noProof/>
                <w:sz w:val="18"/>
                <w:szCs w:val="18"/>
              </w:rPr>
              <w:t>Gajic-Veljic M, Bonaci-Nikolic B, Lekic B, Skiljevic D, Ciric J, Zoric S, Stojimirovic B, Nikolic M. Importance of low serum DNase I activity and polyspecific anti-neutrophil cytoplasmic antibodies in propylthiouracil-induced lupus-like syndrome. Rheumatology, 2015, 54(11), 2061-70.</w:t>
            </w:r>
          </w:p>
        </w:tc>
        <w:tc>
          <w:tcPr>
            <w:tcW w:w="1732" w:type="pct"/>
            <w:gridSpan w:val="3"/>
            <w:vAlign w:val="center"/>
          </w:tcPr>
          <w:p w14:paraId="39C63664" w14:textId="382EE3B1" w:rsidR="00D37AAD" w:rsidRPr="00780A13" w:rsidRDefault="00A477DC" w:rsidP="00E42D3B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M21</w:t>
            </w:r>
          </w:p>
        </w:tc>
      </w:tr>
      <w:tr w:rsidR="00D37AAD" w:rsidRPr="00780A13" w14:paraId="10BF04A2" w14:textId="77777777" w:rsidTr="002E6F9E">
        <w:trPr>
          <w:trHeight w:val="227"/>
          <w:jc w:val="center"/>
        </w:trPr>
        <w:tc>
          <w:tcPr>
            <w:tcW w:w="521" w:type="pct"/>
            <w:gridSpan w:val="2"/>
            <w:vAlign w:val="center"/>
          </w:tcPr>
          <w:p w14:paraId="1122166D" w14:textId="513B12CE" w:rsidR="00D37AAD" w:rsidRPr="00A22864" w:rsidRDefault="0067227C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2747" w:type="pct"/>
            <w:gridSpan w:val="6"/>
            <w:shd w:val="clear" w:color="auto" w:fill="auto"/>
            <w:vAlign w:val="center"/>
          </w:tcPr>
          <w:p w14:paraId="63C31C6D" w14:textId="19CAFCAE" w:rsidR="00D37AAD" w:rsidRPr="00780A13" w:rsidRDefault="000844E0" w:rsidP="00E42D3B">
            <w:pPr>
              <w:rPr>
                <w:sz w:val="18"/>
                <w:szCs w:val="18"/>
                <w:lang w:val="sr-Cyrl-CS"/>
              </w:rPr>
            </w:pPr>
            <w:r w:rsidRPr="00ED14EB">
              <w:rPr>
                <w:rFonts w:eastAsia="Times New Roman"/>
                <w:sz w:val="18"/>
                <w:szCs w:val="18"/>
              </w:rPr>
              <w:t xml:space="preserve">Wiersinga W, Žarković M, Bartalena L, Donati S, Perros P, Okosieme O, </w:t>
            </w:r>
            <w:r w:rsidR="00EC7EF6">
              <w:rPr>
                <w:rFonts w:eastAsia="Times New Roman"/>
                <w:sz w:val="18"/>
                <w:szCs w:val="18"/>
              </w:rPr>
              <w:t>..... Ćirić J...</w:t>
            </w:r>
            <w:r w:rsidRPr="00ED14EB">
              <w:rPr>
                <w:rFonts w:eastAsia="Times New Roman"/>
                <w:sz w:val="18"/>
                <w:szCs w:val="18"/>
              </w:rPr>
              <w:t>et al. Predictive score for the development or progression of Graves’ orbitopathy in patients with newly diagnosed Graves’ hyperthyroidism. Eur J Endocrinol. 2018 Jun;178(6):635–43</w:t>
            </w:r>
            <w:r w:rsidRPr="00780A13">
              <w:rPr>
                <w:rFonts w:eastAsia="Times New Roman"/>
                <w:sz w:val="18"/>
                <w:szCs w:val="18"/>
              </w:rPr>
              <w:t>.</w:t>
            </w:r>
          </w:p>
        </w:tc>
        <w:tc>
          <w:tcPr>
            <w:tcW w:w="1732" w:type="pct"/>
            <w:gridSpan w:val="3"/>
            <w:vAlign w:val="center"/>
          </w:tcPr>
          <w:p w14:paraId="4F2670B7" w14:textId="41E21FF8" w:rsidR="00D37AAD" w:rsidRPr="00780A13" w:rsidRDefault="000844E0" w:rsidP="00E42D3B">
            <w:pPr>
              <w:rPr>
                <w:sz w:val="18"/>
                <w:szCs w:val="18"/>
                <w:lang w:val="en-US"/>
              </w:rPr>
            </w:pPr>
            <w:r w:rsidRPr="00780A13">
              <w:rPr>
                <w:sz w:val="18"/>
                <w:szCs w:val="18"/>
                <w:lang w:val="en-US"/>
              </w:rPr>
              <w:t>M21</w:t>
            </w:r>
          </w:p>
        </w:tc>
      </w:tr>
      <w:tr w:rsidR="00D37AAD" w:rsidRPr="00780A13" w14:paraId="3697151F" w14:textId="77777777" w:rsidTr="002E6F9E">
        <w:trPr>
          <w:trHeight w:val="227"/>
          <w:jc w:val="center"/>
        </w:trPr>
        <w:tc>
          <w:tcPr>
            <w:tcW w:w="521" w:type="pct"/>
            <w:gridSpan w:val="2"/>
            <w:vAlign w:val="center"/>
          </w:tcPr>
          <w:p w14:paraId="0B2180C3" w14:textId="4BA17A63" w:rsidR="00D37AAD" w:rsidRPr="00A22864" w:rsidRDefault="0067227C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747" w:type="pct"/>
            <w:gridSpan w:val="6"/>
            <w:shd w:val="clear" w:color="auto" w:fill="auto"/>
            <w:vAlign w:val="center"/>
          </w:tcPr>
          <w:p w14:paraId="1F557E60" w14:textId="11913B42" w:rsidR="00D37AAD" w:rsidRPr="00464145" w:rsidRDefault="00464145" w:rsidP="000844E0">
            <w:pPr>
              <w:rPr>
                <w:sz w:val="18"/>
                <w:szCs w:val="18"/>
                <w:lang w:val="en-US"/>
              </w:rPr>
            </w:pPr>
            <w:r w:rsidRPr="00464145">
              <w:rPr>
                <w:sz w:val="18"/>
                <w:szCs w:val="18"/>
                <w:lang w:val="sr-Cyrl-CS"/>
              </w:rPr>
              <w:t>Nedeljkovic Beleslin B, Ciric J, Stojkovic M, Savic S, Lalic T, Stojanovic M, Miletic M, Knezevic M, Stankovic B, Zarkovic M.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464145">
              <w:rPr>
                <w:sz w:val="18"/>
                <w:szCs w:val="18"/>
                <w:lang w:val="en-US"/>
              </w:rPr>
              <w:t xml:space="preserve">Comparison of efficacy and safety of parenteral versus parenteral and oral </w:t>
            </w:r>
            <w:r w:rsidRPr="00464145">
              <w:rPr>
                <w:sz w:val="18"/>
                <w:szCs w:val="18"/>
                <w:lang w:val="en-US"/>
              </w:rPr>
              <w:lastRenderedPageBreak/>
              <w:t xml:space="preserve">glucocorticoid therapy in Graves' </w:t>
            </w:r>
            <w:proofErr w:type="spellStart"/>
            <w:r w:rsidRPr="00464145">
              <w:rPr>
                <w:sz w:val="18"/>
                <w:szCs w:val="18"/>
                <w:lang w:val="en-US"/>
              </w:rPr>
              <w:t>orbitopathy</w:t>
            </w:r>
            <w:proofErr w:type="spellEnd"/>
            <w:r w:rsidRPr="00464145"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64145">
              <w:rPr>
                <w:sz w:val="18"/>
                <w:szCs w:val="18"/>
                <w:lang w:val="en-US"/>
              </w:rPr>
              <w:t>Int</w:t>
            </w:r>
            <w:proofErr w:type="spellEnd"/>
            <w:r w:rsidRPr="00464145">
              <w:rPr>
                <w:sz w:val="18"/>
                <w:szCs w:val="18"/>
                <w:lang w:val="en-US"/>
              </w:rPr>
              <w:t xml:space="preserve"> J </w:t>
            </w:r>
            <w:proofErr w:type="spellStart"/>
            <w:r w:rsidRPr="00464145">
              <w:rPr>
                <w:sz w:val="18"/>
                <w:szCs w:val="18"/>
                <w:lang w:val="en-US"/>
              </w:rPr>
              <w:t>Clin</w:t>
            </w:r>
            <w:proofErr w:type="spellEnd"/>
            <w:r w:rsidRPr="00464145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64145">
              <w:rPr>
                <w:sz w:val="18"/>
                <w:szCs w:val="18"/>
                <w:lang w:val="en-US"/>
              </w:rPr>
              <w:t>Pract</w:t>
            </w:r>
            <w:proofErr w:type="spellEnd"/>
            <w:r w:rsidRPr="00464145">
              <w:rPr>
                <w:sz w:val="18"/>
                <w:szCs w:val="18"/>
                <w:lang w:val="en-US"/>
              </w:rPr>
              <w:t>. 2020 Nov; 74(11):e13608.</w:t>
            </w:r>
          </w:p>
        </w:tc>
        <w:tc>
          <w:tcPr>
            <w:tcW w:w="1732" w:type="pct"/>
            <w:gridSpan w:val="3"/>
            <w:vAlign w:val="center"/>
          </w:tcPr>
          <w:p w14:paraId="2DDDF1EE" w14:textId="60608AD1" w:rsidR="00D37AAD" w:rsidRPr="00780A13" w:rsidRDefault="00464145" w:rsidP="00E42D3B">
            <w:pPr>
              <w:rPr>
                <w:sz w:val="18"/>
                <w:szCs w:val="18"/>
                <w:lang w:val="en-US"/>
              </w:rPr>
            </w:pPr>
            <w:r w:rsidRPr="00780A13">
              <w:rPr>
                <w:sz w:val="18"/>
                <w:szCs w:val="18"/>
                <w:lang w:val="en-US"/>
              </w:rPr>
              <w:lastRenderedPageBreak/>
              <w:t>M22</w:t>
            </w:r>
          </w:p>
        </w:tc>
      </w:tr>
      <w:tr w:rsidR="00D37AAD" w:rsidRPr="00780A13" w14:paraId="53CA5161" w14:textId="77777777" w:rsidTr="002E6F9E">
        <w:trPr>
          <w:trHeight w:val="227"/>
          <w:jc w:val="center"/>
        </w:trPr>
        <w:tc>
          <w:tcPr>
            <w:tcW w:w="521" w:type="pct"/>
            <w:gridSpan w:val="2"/>
            <w:vAlign w:val="center"/>
          </w:tcPr>
          <w:p w14:paraId="5D12220C" w14:textId="2ED2B03A" w:rsidR="00D37AAD" w:rsidRPr="00A22864" w:rsidRDefault="0067227C" w:rsidP="00E42D3B">
            <w:pPr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6.</w:t>
            </w:r>
          </w:p>
        </w:tc>
        <w:tc>
          <w:tcPr>
            <w:tcW w:w="2747" w:type="pct"/>
            <w:gridSpan w:val="6"/>
            <w:shd w:val="clear" w:color="auto" w:fill="auto"/>
            <w:vAlign w:val="center"/>
          </w:tcPr>
          <w:p w14:paraId="1BB113C2" w14:textId="2D931304" w:rsidR="00D37AAD" w:rsidRPr="00464145" w:rsidRDefault="00464145" w:rsidP="00464145">
            <w:pPr>
              <w:widowControl/>
              <w:autoSpaceDE/>
              <w:autoSpaceDN/>
              <w:adjustRightInd/>
              <w:rPr>
                <w:sz w:val="18"/>
                <w:szCs w:val="18"/>
                <w:lang w:val="sr-Latn-RS"/>
              </w:rPr>
            </w:pPr>
            <w:hyperlink r:id="rId6" w:tooltip="" w:history="1">
              <w:r w:rsidRPr="00464145">
                <w:rPr>
                  <w:rFonts w:eastAsia="Times New Roman"/>
                  <w:sz w:val="18"/>
                  <w:szCs w:val="18"/>
                  <w:lang w:val="en-US" w:eastAsia="en-US"/>
                </w:rPr>
                <w:t>Be</w:t>
              </w:r>
              <w:r w:rsidRPr="00464145">
                <w:rPr>
                  <w:rFonts w:eastAsia="Times New Roman"/>
                  <w:sz w:val="18"/>
                  <w:szCs w:val="18"/>
                  <w:lang w:val="sr-Cyrl-CS" w:eastAsia="en-US"/>
                </w:rPr>
                <w:t>ć</w:t>
              </w:r>
              <w:proofErr w:type="spellStart"/>
              <w:r w:rsidRPr="00464145">
                <w:rPr>
                  <w:rFonts w:eastAsia="Times New Roman"/>
                  <w:sz w:val="18"/>
                  <w:szCs w:val="18"/>
                  <w:lang w:val="en-US" w:eastAsia="en-US"/>
                </w:rPr>
                <w:t>arevi</w:t>
              </w:r>
              <w:proofErr w:type="spellEnd"/>
              <w:r w:rsidRPr="00464145">
                <w:rPr>
                  <w:rFonts w:eastAsia="Times New Roman"/>
                  <w:sz w:val="18"/>
                  <w:szCs w:val="18"/>
                  <w:lang w:val="sr-Cyrl-CS" w:eastAsia="en-US"/>
                </w:rPr>
                <w:t xml:space="preserve">ć, </w:t>
              </w:r>
              <w:r w:rsidRPr="00464145">
                <w:rPr>
                  <w:rFonts w:eastAsia="Times New Roman"/>
                  <w:sz w:val="18"/>
                  <w:szCs w:val="18"/>
                  <w:lang w:val="en-US" w:eastAsia="en-US"/>
                </w:rPr>
                <w:t>M</w:t>
              </w:r>
              <w:r w:rsidRPr="00464145">
                <w:rPr>
                  <w:rFonts w:eastAsia="Times New Roman"/>
                  <w:sz w:val="18"/>
                  <w:szCs w:val="18"/>
                  <w:lang w:val="sr-Cyrl-CS" w:eastAsia="en-US"/>
                </w:rPr>
                <w:t>.</w:t>
              </w:r>
              <w:r w:rsidRPr="00464145">
                <w:rPr>
                  <w:rFonts w:eastAsia="Times New Roman"/>
                  <w:sz w:val="18"/>
                  <w:szCs w:val="18"/>
                  <w:lang w:val="en-US" w:eastAsia="en-US"/>
                </w:rPr>
                <w:t>B</w:t>
              </w:r>
              <w:r w:rsidRPr="00464145">
                <w:rPr>
                  <w:rFonts w:eastAsia="Times New Roman"/>
                  <w:sz w:val="18"/>
                  <w:szCs w:val="18"/>
                  <w:lang w:val="sr-Cyrl-CS" w:eastAsia="en-US"/>
                </w:rPr>
                <w:t>.</w:t>
              </w:r>
            </w:hyperlink>
            <w:r w:rsidRPr="00464145">
              <w:rPr>
                <w:rFonts w:eastAsia="Times New Roman"/>
                <w:sz w:val="18"/>
                <w:szCs w:val="18"/>
                <w:lang w:val="sr-Cyrl-CS" w:eastAsia="en-US"/>
              </w:rPr>
              <w:t xml:space="preserve">, </w:t>
            </w:r>
            <w:hyperlink r:id="rId7" w:tooltip="" w:history="1">
              <w:proofErr w:type="spellStart"/>
              <w:r w:rsidRPr="00464145">
                <w:rPr>
                  <w:rFonts w:eastAsia="Times New Roman"/>
                  <w:sz w:val="18"/>
                  <w:szCs w:val="18"/>
                  <w:lang w:val="en-US" w:eastAsia="en-US"/>
                </w:rPr>
                <w:t>Matutinovi</w:t>
              </w:r>
              <w:proofErr w:type="spellEnd"/>
              <w:r w:rsidRPr="00464145">
                <w:rPr>
                  <w:rFonts w:eastAsia="Times New Roman"/>
                  <w:sz w:val="18"/>
                  <w:szCs w:val="18"/>
                  <w:lang w:val="sr-Cyrl-CS" w:eastAsia="en-US"/>
                </w:rPr>
                <w:t xml:space="preserve">ć, </w:t>
              </w:r>
              <w:r w:rsidRPr="00464145">
                <w:rPr>
                  <w:rFonts w:eastAsia="Times New Roman"/>
                  <w:sz w:val="18"/>
                  <w:szCs w:val="18"/>
                  <w:lang w:val="en-US" w:eastAsia="en-US"/>
                </w:rPr>
                <w:t>M</w:t>
              </w:r>
              <w:r w:rsidRPr="00464145">
                <w:rPr>
                  <w:rFonts w:eastAsia="Times New Roman"/>
                  <w:sz w:val="18"/>
                  <w:szCs w:val="18"/>
                  <w:lang w:val="sr-Cyrl-CS" w:eastAsia="en-US"/>
                </w:rPr>
                <w:t>.</w:t>
              </w:r>
              <w:r w:rsidRPr="00464145">
                <w:rPr>
                  <w:rFonts w:eastAsia="Times New Roman"/>
                  <w:sz w:val="18"/>
                  <w:szCs w:val="18"/>
                  <w:lang w:val="en-US" w:eastAsia="en-US"/>
                </w:rPr>
                <w:t>S</w:t>
              </w:r>
              <w:r w:rsidRPr="00464145">
                <w:rPr>
                  <w:rFonts w:eastAsia="Times New Roman"/>
                  <w:sz w:val="18"/>
                  <w:szCs w:val="18"/>
                  <w:lang w:val="sr-Cyrl-CS" w:eastAsia="en-US"/>
                </w:rPr>
                <w:t>.</w:t>
              </w:r>
            </w:hyperlink>
            <w:r w:rsidRPr="00464145">
              <w:rPr>
                <w:rFonts w:eastAsia="Times New Roman"/>
                <w:sz w:val="18"/>
                <w:szCs w:val="18"/>
                <w:lang w:val="sr-Cyrl-CS" w:eastAsia="en-US"/>
              </w:rPr>
              <w:t xml:space="preserve">, </w:t>
            </w:r>
            <w:hyperlink r:id="rId8" w:tooltip="" w:history="1">
              <w:r w:rsidRPr="00464145">
                <w:rPr>
                  <w:rFonts w:eastAsia="Times New Roman"/>
                  <w:sz w:val="18"/>
                  <w:szCs w:val="18"/>
                  <w:lang w:val="sr-Cyrl-CS" w:eastAsia="en-US"/>
                </w:rPr>
                <w:t>Ž</w:t>
              </w:r>
              <w:proofErr w:type="spellStart"/>
              <w:r w:rsidRPr="00464145">
                <w:rPr>
                  <w:rFonts w:eastAsia="Times New Roman"/>
                  <w:sz w:val="18"/>
                  <w:szCs w:val="18"/>
                  <w:lang w:val="en-US" w:eastAsia="en-US"/>
                </w:rPr>
                <w:t>arkovi</w:t>
              </w:r>
              <w:proofErr w:type="spellEnd"/>
              <w:r w:rsidRPr="00464145">
                <w:rPr>
                  <w:rFonts w:eastAsia="Times New Roman"/>
                  <w:sz w:val="18"/>
                  <w:szCs w:val="18"/>
                  <w:lang w:val="sr-Cyrl-CS" w:eastAsia="en-US"/>
                </w:rPr>
                <w:t xml:space="preserve">ć, </w:t>
              </w:r>
              <w:r w:rsidRPr="00464145">
                <w:rPr>
                  <w:rFonts w:eastAsia="Times New Roman"/>
                  <w:sz w:val="18"/>
                  <w:szCs w:val="18"/>
                  <w:lang w:val="en-US" w:eastAsia="en-US"/>
                </w:rPr>
                <w:t>M</w:t>
              </w:r>
              <w:r w:rsidRPr="00464145">
                <w:rPr>
                  <w:rFonts w:eastAsia="Times New Roman"/>
                  <w:sz w:val="18"/>
                  <w:szCs w:val="18"/>
                  <w:lang w:val="sr-Cyrl-CS" w:eastAsia="en-US"/>
                </w:rPr>
                <w:t>.</w:t>
              </w:r>
            </w:hyperlink>
            <w:r w:rsidRPr="00464145">
              <w:rPr>
                <w:rFonts w:eastAsia="Times New Roman"/>
                <w:sz w:val="18"/>
                <w:szCs w:val="18"/>
                <w:lang w:val="sr-Cyrl-CS" w:eastAsia="en-US"/>
              </w:rPr>
              <w:t>, ...</w:t>
            </w:r>
            <w:hyperlink r:id="rId9" w:tooltip="" w:history="1">
              <w:proofErr w:type="spellStart"/>
              <w:r w:rsidRPr="00464145">
                <w:rPr>
                  <w:rFonts w:eastAsia="Times New Roman"/>
                  <w:sz w:val="18"/>
                  <w:szCs w:val="18"/>
                  <w:lang w:val="en-US" w:eastAsia="en-US"/>
                </w:rPr>
                <w:t>Ćirić</w:t>
              </w:r>
              <w:proofErr w:type="spellEnd"/>
              <w:r w:rsidRPr="00464145">
                <w:rPr>
                  <w:rFonts w:eastAsia="Times New Roman"/>
                  <w:sz w:val="18"/>
                  <w:szCs w:val="18"/>
                  <w:lang w:val="en-US" w:eastAsia="en-US"/>
                </w:rPr>
                <w:t>, J.</w:t>
              </w:r>
            </w:hyperlink>
            <w:r w:rsidRPr="00464145">
              <w:rPr>
                <w:rFonts w:eastAsia="Times New Roman"/>
                <w:sz w:val="18"/>
                <w:szCs w:val="18"/>
                <w:lang w:val="en-US" w:eastAsia="en-US"/>
              </w:rPr>
              <w:t xml:space="preserve">, </w:t>
            </w:r>
            <w:hyperlink r:id="rId10" w:tooltip="" w:history="1">
              <w:proofErr w:type="spellStart"/>
              <w:r w:rsidRPr="00464145">
                <w:rPr>
                  <w:rFonts w:eastAsia="Times New Roman"/>
                  <w:sz w:val="18"/>
                  <w:szCs w:val="18"/>
                  <w:lang w:val="en-US" w:eastAsia="en-US"/>
                </w:rPr>
                <w:t>Ignjatović</w:t>
              </w:r>
              <w:proofErr w:type="spellEnd"/>
              <w:r w:rsidRPr="00464145">
                <w:rPr>
                  <w:rFonts w:eastAsia="Times New Roman"/>
                  <w:sz w:val="18"/>
                  <w:szCs w:val="18"/>
                  <w:lang w:val="en-US" w:eastAsia="en-US"/>
                </w:rPr>
                <w:t>, S.D.</w:t>
              </w:r>
            </w:hyperlink>
            <w:r w:rsidRPr="00464145">
              <w:rPr>
                <w:sz w:val="18"/>
                <w:szCs w:val="18"/>
              </w:rPr>
              <w:t xml:space="preserve"> </w:t>
            </w:r>
            <w:proofErr w:type="spellStart"/>
            <w:r w:rsidRPr="00464145">
              <w:rPr>
                <w:sz w:val="18"/>
                <w:szCs w:val="18"/>
              </w:rPr>
              <w:t>Antiphospholipid</w:t>
            </w:r>
            <w:proofErr w:type="spellEnd"/>
            <w:r w:rsidRPr="00464145">
              <w:rPr>
                <w:sz w:val="18"/>
                <w:szCs w:val="18"/>
              </w:rPr>
              <w:t xml:space="preserve"> antibodies in patients with Graves’ </w:t>
            </w:r>
            <w:proofErr w:type="spellStart"/>
            <w:r w:rsidRPr="00464145">
              <w:rPr>
                <w:sz w:val="18"/>
                <w:szCs w:val="18"/>
              </w:rPr>
              <w:t>orbitopathy</w:t>
            </w:r>
            <w:proofErr w:type="spellEnd"/>
            <w:r w:rsidRPr="00464145">
              <w:rPr>
                <w:sz w:val="18"/>
                <w:szCs w:val="18"/>
              </w:rPr>
              <w:t xml:space="preserve">: preliminary data. </w:t>
            </w:r>
            <w:hyperlink r:id="rId11" w:anchor="disabled" w:tooltip="Show document details" w:history="1">
              <w:r w:rsidRPr="00464145">
                <w:rPr>
                  <w:rFonts w:eastAsia="Times New Roman"/>
                  <w:sz w:val="18"/>
                  <w:szCs w:val="18"/>
                  <w:lang w:val="en-US" w:eastAsia="en-US"/>
                </w:rPr>
                <w:t>Endocrine</w:t>
              </w:r>
            </w:hyperlink>
            <w:r w:rsidRPr="00464145">
              <w:rPr>
                <w:rFonts w:eastAsia="Times New Roman"/>
                <w:sz w:val="18"/>
                <w:szCs w:val="18"/>
                <w:lang w:val="en-US" w:eastAsia="en-US"/>
              </w:rPr>
              <w:t>, 2021, 74(2), pp. 349–354</w:t>
            </w:r>
            <w:r>
              <w:rPr>
                <w:rFonts w:eastAsia="Times New Roman"/>
                <w:sz w:val="18"/>
                <w:szCs w:val="18"/>
                <w:lang w:val="en-US" w:eastAsia="en-US"/>
              </w:rPr>
              <w:t xml:space="preserve">. </w:t>
            </w:r>
          </w:p>
        </w:tc>
        <w:tc>
          <w:tcPr>
            <w:tcW w:w="1732" w:type="pct"/>
            <w:gridSpan w:val="3"/>
            <w:vAlign w:val="center"/>
          </w:tcPr>
          <w:p w14:paraId="734FB471" w14:textId="78BBBED8" w:rsidR="00D37AAD" w:rsidRPr="00780A13" w:rsidRDefault="00464145" w:rsidP="00E42D3B">
            <w:pPr>
              <w:rPr>
                <w:sz w:val="18"/>
                <w:szCs w:val="18"/>
                <w:lang w:val="en-US"/>
              </w:rPr>
            </w:pPr>
            <w:r w:rsidRPr="00780A13">
              <w:rPr>
                <w:sz w:val="18"/>
                <w:szCs w:val="18"/>
                <w:lang w:val="en-US"/>
              </w:rPr>
              <w:t>M22</w:t>
            </w:r>
          </w:p>
        </w:tc>
      </w:tr>
      <w:tr w:rsidR="00D37AAD" w:rsidRPr="00780A13" w14:paraId="718505F1" w14:textId="77777777" w:rsidTr="002E6F9E">
        <w:trPr>
          <w:trHeight w:val="227"/>
          <w:jc w:val="center"/>
        </w:trPr>
        <w:tc>
          <w:tcPr>
            <w:tcW w:w="521" w:type="pct"/>
            <w:gridSpan w:val="2"/>
            <w:vAlign w:val="center"/>
          </w:tcPr>
          <w:p w14:paraId="13A0D9AC" w14:textId="3F82A05E" w:rsidR="00D37AAD" w:rsidRPr="00A22864" w:rsidRDefault="0067227C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747" w:type="pct"/>
            <w:gridSpan w:val="6"/>
            <w:shd w:val="clear" w:color="auto" w:fill="auto"/>
            <w:vAlign w:val="center"/>
          </w:tcPr>
          <w:p w14:paraId="1CCB5063" w14:textId="1E94CE47" w:rsidR="00D37AAD" w:rsidRPr="00780A13" w:rsidRDefault="000844E0" w:rsidP="000844E0">
            <w:pPr>
              <w:rPr>
                <w:sz w:val="18"/>
                <w:szCs w:val="18"/>
                <w:lang w:val="sr-Cyrl-CS"/>
              </w:rPr>
            </w:pPr>
            <w:r w:rsidRPr="00ED14EB">
              <w:rPr>
                <w:rFonts w:eastAsia="Times New Roman"/>
                <w:sz w:val="18"/>
                <w:szCs w:val="18"/>
              </w:rPr>
              <w:t>Beleslin B, Cirić J, Stojković M, Savić S, Trbojević B, Zarković M. Severe chemosis in Graves’ ophthalmopathy. Thyroid. 2007 May;17(5):481–2.</w:t>
            </w:r>
          </w:p>
        </w:tc>
        <w:tc>
          <w:tcPr>
            <w:tcW w:w="1732" w:type="pct"/>
            <w:gridSpan w:val="3"/>
            <w:vAlign w:val="center"/>
          </w:tcPr>
          <w:p w14:paraId="3ED7A295" w14:textId="04D4D5C2" w:rsidR="00D37AAD" w:rsidRPr="00780A13" w:rsidRDefault="000844E0" w:rsidP="00E42D3B">
            <w:pPr>
              <w:rPr>
                <w:sz w:val="18"/>
                <w:szCs w:val="18"/>
                <w:lang w:val="en-US"/>
              </w:rPr>
            </w:pPr>
            <w:r w:rsidRPr="00780A13">
              <w:rPr>
                <w:sz w:val="18"/>
                <w:szCs w:val="18"/>
                <w:lang w:val="en-US"/>
              </w:rPr>
              <w:t>M21</w:t>
            </w:r>
          </w:p>
        </w:tc>
      </w:tr>
      <w:tr w:rsidR="00D37AAD" w:rsidRPr="00780A13" w14:paraId="4A744B18" w14:textId="77777777" w:rsidTr="002E6F9E">
        <w:trPr>
          <w:trHeight w:val="227"/>
          <w:jc w:val="center"/>
        </w:trPr>
        <w:tc>
          <w:tcPr>
            <w:tcW w:w="521" w:type="pct"/>
            <w:gridSpan w:val="2"/>
            <w:vAlign w:val="center"/>
          </w:tcPr>
          <w:p w14:paraId="1741EA43" w14:textId="1E9E6BAF" w:rsidR="00D37AAD" w:rsidRPr="00A22864" w:rsidRDefault="0067227C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747" w:type="pct"/>
            <w:gridSpan w:val="6"/>
            <w:shd w:val="clear" w:color="auto" w:fill="auto"/>
            <w:vAlign w:val="center"/>
          </w:tcPr>
          <w:p w14:paraId="56C4BB9E" w14:textId="3638B9AD" w:rsidR="00D37AAD" w:rsidRPr="00780A13" w:rsidRDefault="00A477DC" w:rsidP="00A477DC">
            <w:pPr>
              <w:rPr>
                <w:sz w:val="18"/>
                <w:szCs w:val="18"/>
                <w:lang w:val="sr-Cyrl-CS"/>
              </w:rPr>
            </w:pPr>
            <w:r w:rsidRPr="00080536">
              <w:rPr>
                <w:sz w:val="18"/>
                <w:szCs w:val="18"/>
                <w:lang w:val="sv-SE"/>
              </w:rPr>
              <w:t>Žarković M</w:t>
            </w:r>
            <w:r w:rsidRPr="00080536">
              <w:rPr>
                <w:sz w:val="18"/>
                <w:szCs w:val="18"/>
              </w:rPr>
              <w:t>, Ignjatović S, Dajak M, Ćirić J, Beleslin B, Savić S, Stojković M, Bulat P, Trbojević B. Cortisol response to ACTH stimulation correlates with blood interleukin 6 concentracion in healthy humans. Eur J Endocrinol, 2008; 159(5): 649-652.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732" w:type="pct"/>
            <w:gridSpan w:val="3"/>
            <w:vAlign w:val="center"/>
          </w:tcPr>
          <w:p w14:paraId="545E8DD7" w14:textId="2F18808D" w:rsidR="00D37AAD" w:rsidRPr="00780A13" w:rsidRDefault="00A477DC" w:rsidP="00E42D3B">
            <w:pPr>
              <w:rPr>
                <w:sz w:val="18"/>
                <w:szCs w:val="18"/>
                <w:lang w:val="en-US"/>
              </w:rPr>
            </w:pPr>
            <w:r w:rsidRPr="00780A13">
              <w:rPr>
                <w:sz w:val="18"/>
                <w:szCs w:val="18"/>
                <w:lang w:val="en-US"/>
              </w:rPr>
              <w:t>M21</w:t>
            </w:r>
          </w:p>
        </w:tc>
      </w:tr>
      <w:tr w:rsidR="00D37AAD" w:rsidRPr="00780A13" w14:paraId="47EE8B02" w14:textId="77777777" w:rsidTr="002E6F9E">
        <w:trPr>
          <w:trHeight w:val="227"/>
          <w:jc w:val="center"/>
        </w:trPr>
        <w:tc>
          <w:tcPr>
            <w:tcW w:w="521" w:type="pct"/>
            <w:gridSpan w:val="2"/>
            <w:vAlign w:val="center"/>
          </w:tcPr>
          <w:p w14:paraId="6A71B753" w14:textId="14AAB5EC" w:rsidR="00D37AAD" w:rsidRPr="00A22864" w:rsidRDefault="0067227C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9.</w:t>
            </w:r>
          </w:p>
        </w:tc>
        <w:tc>
          <w:tcPr>
            <w:tcW w:w="2747" w:type="pct"/>
            <w:gridSpan w:val="6"/>
            <w:shd w:val="clear" w:color="auto" w:fill="auto"/>
            <w:vAlign w:val="center"/>
          </w:tcPr>
          <w:p w14:paraId="2792E2AA" w14:textId="17D3DE17" w:rsidR="00D37AAD" w:rsidRPr="00780A13" w:rsidRDefault="00780A13" w:rsidP="00780A13">
            <w:pPr>
              <w:spacing w:after="200"/>
              <w:rPr>
                <w:sz w:val="18"/>
                <w:szCs w:val="18"/>
                <w:lang w:val="sr-Cyrl-CS"/>
              </w:rPr>
            </w:pPr>
            <w:r w:rsidRPr="00ED14EB">
              <w:rPr>
                <w:rFonts w:eastAsia="Times New Roman"/>
                <w:sz w:val="18"/>
                <w:szCs w:val="18"/>
              </w:rPr>
              <w:t>Zarković M, Cirić J, Penezić Z, Trbojević B, Drezgić M. Effect of weight loss on the pulsatile insulin secretion. J Clin Endocrinol Metab.</w:t>
            </w:r>
            <w:r w:rsidRPr="00780A13">
              <w:rPr>
                <w:rFonts w:eastAsia="Times New Roman"/>
                <w:sz w:val="18"/>
                <w:szCs w:val="18"/>
              </w:rPr>
              <w:t xml:space="preserve"> </w:t>
            </w:r>
            <w:r w:rsidR="00464145">
              <w:rPr>
                <w:rFonts w:eastAsia="Times New Roman"/>
                <w:sz w:val="18"/>
                <w:szCs w:val="18"/>
              </w:rPr>
              <w:t xml:space="preserve">2000, </w:t>
            </w:r>
            <w:r w:rsidRPr="00ED14EB">
              <w:rPr>
                <w:rFonts w:eastAsia="Times New Roman"/>
                <w:sz w:val="18"/>
                <w:szCs w:val="18"/>
              </w:rPr>
              <w:t>85(10):3673–7.</w:t>
            </w:r>
          </w:p>
        </w:tc>
        <w:tc>
          <w:tcPr>
            <w:tcW w:w="1732" w:type="pct"/>
            <w:gridSpan w:val="3"/>
            <w:vAlign w:val="center"/>
          </w:tcPr>
          <w:p w14:paraId="490E62BB" w14:textId="0C921A06" w:rsidR="00D37AAD" w:rsidRPr="00780A13" w:rsidRDefault="00780A13" w:rsidP="00E42D3B">
            <w:pPr>
              <w:rPr>
                <w:sz w:val="18"/>
                <w:szCs w:val="18"/>
                <w:lang w:val="en-US"/>
              </w:rPr>
            </w:pPr>
            <w:r w:rsidRPr="00780A13">
              <w:rPr>
                <w:sz w:val="18"/>
                <w:szCs w:val="18"/>
                <w:lang w:val="en-US"/>
              </w:rPr>
              <w:t>M21a</w:t>
            </w:r>
          </w:p>
        </w:tc>
      </w:tr>
      <w:tr w:rsidR="00D37AAD" w:rsidRPr="00780A13" w14:paraId="6D45E236" w14:textId="77777777" w:rsidTr="002E6F9E">
        <w:trPr>
          <w:trHeight w:val="227"/>
          <w:jc w:val="center"/>
        </w:trPr>
        <w:tc>
          <w:tcPr>
            <w:tcW w:w="521" w:type="pct"/>
            <w:gridSpan w:val="2"/>
            <w:vAlign w:val="center"/>
          </w:tcPr>
          <w:p w14:paraId="255794DC" w14:textId="56BD4546" w:rsidR="00D37AAD" w:rsidRPr="00A22864" w:rsidRDefault="0067227C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10.</w:t>
            </w:r>
          </w:p>
        </w:tc>
        <w:tc>
          <w:tcPr>
            <w:tcW w:w="2747" w:type="pct"/>
            <w:gridSpan w:val="6"/>
            <w:shd w:val="clear" w:color="auto" w:fill="auto"/>
            <w:vAlign w:val="center"/>
          </w:tcPr>
          <w:p w14:paraId="2BF67A30" w14:textId="55956F29" w:rsidR="00D37AAD" w:rsidRPr="00780A13" w:rsidRDefault="00241533" w:rsidP="00464145">
            <w:pPr>
              <w:rPr>
                <w:sz w:val="18"/>
                <w:szCs w:val="18"/>
                <w:lang w:val="sr-Cyrl-CS"/>
              </w:rPr>
            </w:pPr>
            <w:r w:rsidRPr="00ED14EB">
              <w:rPr>
                <w:rFonts w:eastAsia="Times New Roman"/>
                <w:sz w:val="18"/>
                <w:szCs w:val="18"/>
              </w:rPr>
              <w:t>Zarković M, Cirić J, Stojanović M, Penezić Z, Trbojević B, Drezgić M, et al. Optimizing the diagnostic criteria for standard (250-microg) and low dose (1-microg) adrenocorticotropin tests in the assessment of adrenal function. J Clin Endocrinol Metab. 1999 Sep;84(9):3170–3.</w:t>
            </w:r>
          </w:p>
        </w:tc>
        <w:tc>
          <w:tcPr>
            <w:tcW w:w="1732" w:type="pct"/>
            <w:gridSpan w:val="3"/>
            <w:vAlign w:val="center"/>
          </w:tcPr>
          <w:p w14:paraId="29BA5B1B" w14:textId="280937E0" w:rsidR="00D37AAD" w:rsidRPr="00780A13" w:rsidRDefault="00A477DC" w:rsidP="00E42D3B">
            <w:pPr>
              <w:rPr>
                <w:sz w:val="18"/>
                <w:szCs w:val="18"/>
                <w:lang w:val="sr-Cyrl-CS"/>
              </w:rPr>
            </w:pPr>
            <w:r w:rsidRPr="00780A13">
              <w:rPr>
                <w:sz w:val="18"/>
                <w:szCs w:val="18"/>
                <w:lang w:val="en-US"/>
              </w:rPr>
              <w:t>M21</w:t>
            </w:r>
          </w:p>
        </w:tc>
      </w:tr>
      <w:tr w:rsidR="00464145" w:rsidRPr="00780A13" w14:paraId="62E9D4E7" w14:textId="77777777" w:rsidTr="002E6F9E">
        <w:trPr>
          <w:trHeight w:val="227"/>
          <w:jc w:val="center"/>
        </w:trPr>
        <w:tc>
          <w:tcPr>
            <w:tcW w:w="521" w:type="pct"/>
            <w:gridSpan w:val="2"/>
            <w:vAlign w:val="center"/>
          </w:tcPr>
          <w:p w14:paraId="498ECAFB" w14:textId="3F998D37" w:rsidR="00464145" w:rsidRPr="00464145" w:rsidRDefault="00464145" w:rsidP="00E42D3B">
            <w:pPr>
              <w:rPr>
                <w:lang w:val="sr-Latn-RS"/>
              </w:rPr>
            </w:pPr>
            <w:r>
              <w:rPr>
                <w:lang w:val="sr-Latn-RS"/>
              </w:rPr>
              <w:t>11.</w:t>
            </w:r>
          </w:p>
        </w:tc>
        <w:tc>
          <w:tcPr>
            <w:tcW w:w="2747" w:type="pct"/>
            <w:gridSpan w:val="6"/>
            <w:shd w:val="clear" w:color="auto" w:fill="auto"/>
            <w:vAlign w:val="center"/>
          </w:tcPr>
          <w:p w14:paraId="060DE683" w14:textId="2E28A064" w:rsidR="00464145" w:rsidRPr="00464145" w:rsidRDefault="00464145" w:rsidP="00464145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  <w:lang w:val="en-US"/>
              </w:rPr>
            </w:pPr>
            <w:hyperlink r:id="rId12" w:tooltip="" w:history="1">
              <w:proofErr w:type="spellStart"/>
              <w:r w:rsidRPr="00464145">
                <w:rPr>
                  <w:rFonts w:eastAsia="Times New Roman"/>
                  <w:sz w:val="18"/>
                  <w:szCs w:val="18"/>
                  <w:lang w:val="en-US" w:eastAsia="en-US"/>
                </w:rPr>
                <w:t>Pandrc</w:t>
              </w:r>
              <w:proofErr w:type="spellEnd"/>
              <w:r w:rsidRPr="00464145">
                <w:rPr>
                  <w:rFonts w:eastAsia="Times New Roman"/>
                  <w:sz w:val="18"/>
                  <w:szCs w:val="18"/>
                  <w:lang w:val="en-US" w:eastAsia="en-US"/>
                </w:rPr>
                <w:t>, M.S.</w:t>
              </w:r>
            </w:hyperlink>
            <w:r w:rsidRPr="00464145">
              <w:rPr>
                <w:rFonts w:eastAsia="Times New Roman"/>
                <w:sz w:val="18"/>
                <w:szCs w:val="18"/>
                <w:lang w:val="en-US" w:eastAsia="en-US"/>
              </w:rPr>
              <w:t xml:space="preserve">, </w:t>
            </w:r>
            <w:hyperlink r:id="rId13" w:tooltip="" w:history="1">
              <w:proofErr w:type="spellStart"/>
              <w:r w:rsidRPr="00464145">
                <w:rPr>
                  <w:rFonts w:eastAsia="Times New Roman"/>
                  <w:sz w:val="18"/>
                  <w:szCs w:val="18"/>
                  <w:lang w:val="en-US" w:eastAsia="en-US"/>
                </w:rPr>
                <w:t>Ristić</w:t>
              </w:r>
              <w:proofErr w:type="spellEnd"/>
              <w:r w:rsidRPr="00464145">
                <w:rPr>
                  <w:rFonts w:eastAsia="Times New Roman"/>
                  <w:sz w:val="18"/>
                  <w:szCs w:val="18"/>
                  <w:lang w:val="en-US" w:eastAsia="en-US"/>
                </w:rPr>
                <w:t>, A.</w:t>
              </w:r>
            </w:hyperlink>
            <w:r w:rsidRPr="00464145">
              <w:rPr>
                <w:rFonts w:eastAsia="Times New Roman"/>
                <w:sz w:val="18"/>
                <w:szCs w:val="18"/>
                <w:lang w:val="en-US" w:eastAsia="en-US"/>
              </w:rPr>
              <w:t xml:space="preserve">, </w:t>
            </w:r>
            <w:hyperlink r:id="rId14" w:tooltip="" w:history="1">
              <w:proofErr w:type="spellStart"/>
              <w:r w:rsidRPr="00464145">
                <w:rPr>
                  <w:rFonts w:eastAsia="Times New Roman"/>
                  <w:sz w:val="18"/>
                  <w:szCs w:val="18"/>
                  <w:lang w:val="en-US" w:eastAsia="en-US"/>
                </w:rPr>
                <w:t>Kostovski</w:t>
              </w:r>
              <w:proofErr w:type="spellEnd"/>
              <w:r w:rsidRPr="00464145">
                <w:rPr>
                  <w:rFonts w:eastAsia="Times New Roman"/>
                  <w:sz w:val="18"/>
                  <w:szCs w:val="18"/>
                  <w:lang w:val="en-US" w:eastAsia="en-US"/>
                </w:rPr>
                <w:t>, V.</w:t>
              </w:r>
            </w:hyperlink>
            <w:r w:rsidRPr="00464145">
              <w:rPr>
                <w:rFonts w:eastAsia="Times New Roman"/>
                <w:sz w:val="18"/>
                <w:szCs w:val="18"/>
                <w:lang w:val="en-US" w:eastAsia="en-US"/>
              </w:rPr>
              <w:t xml:space="preserve">, </w:t>
            </w:r>
            <w:hyperlink r:id="rId15" w:tooltip="" w:history="1">
              <w:proofErr w:type="spellStart"/>
              <w:r w:rsidRPr="00464145">
                <w:rPr>
                  <w:rFonts w:eastAsia="Times New Roman"/>
                  <w:sz w:val="18"/>
                  <w:szCs w:val="18"/>
                  <w:lang w:val="en-US" w:eastAsia="en-US"/>
                </w:rPr>
                <w:t>Milin-Lazović</w:t>
              </w:r>
              <w:proofErr w:type="spellEnd"/>
              <w:r w:rsidRPr="00464145">
                <w:rPr>
                  <w:rFonts w:eastAsia="Times New Roman"/>
                  <w:sz w:val="18"/>
                  <w:szCs w:val="18"/>
                  <w:lang w:val="en-US" w:eastAsia="en-US"/>
                </w:rPr>
                <w:t>, J.</w:t>
              </w:r>
            </w:hyperlink>
            <w:r w:rsidRPr="00464145">
              <w:rPr>
                <w:rFonts w:eastAsia="Times New Roman"/>
                <w:sz w:val="18"/>
                <w:szCs w:val="18"/>
                <w:lang w:val="en-US" w:eastAsia="en-US"/>
              </w:rPr>
              <w:t xml:space="preserve">, </w:t>
            </w:r>
            <w:hyperlink r:id="rId16" w:tooltip="" w:history="1">
              <w:proofErr w:type="spellStart"/>
              <w:r w:rsidRPr="00464145">
                <w:rPr>
                  <w:rFonts w:eastAsia="Times New Roman"/>
                  <w:sz w:val="18"/>
                  <w:szCs w:val="18"/>
                  <w:lang w:val="en-US" w:eastAsia="en-US"/>
                </w:rPr>
                <w:t>Ćirić</w:t>
              </w:r>
              <w:proofErr w:type="spellEnd"/>
              <w:r w:rsidRPr="00464145">
                <w:rPr>
                  <w:rFonts w:eastAsia="Times New Roman"/>
                  <w:sz w:val="18"/>
                  <w:szCs w:val="18"/>
                  <w:lang w:val="en-US" w:eastAsia="en-US"/>
                </w:rPr>
                <w:t>, J.</w:t>
              </w:r>
            </w:hyperlink>
            <w:r w:rsidRPr="00464145">
              <w:rPr>
                <w:sz w:val="18"/>
                <w:szCs w:val="18"/>
              </w:rPr>
              <w:t xml:space="preserve"> </w:t>
            </w:r>
            <w:r w:rsidRPr="00464145">
              <w:rPr>
                <w:sz w:val="18"/>
                <w:szCs w:val="18"/>
              </w:rPr>
              <w:t>Calculation of left ventricular volumes and systolic indices in monitoring the therapeutic effect of levothyroxine replacement therapy in subclinical hypothyroidism</w:t>
            </w:r>
            <w:r w:rsidRPr="00464145">
              <w:rPr>
                <w:sz w:val="18"/>
                <w:szCs w:val="18"/>
              </w:rPr>
              <w:t xml:space="preserve">. </w:t>
            </w:r>
            <w:proofErr w:type="spellStart"/>
            <w:r w:rsidRPr="00464145">
              <w:rPr>
                <w:sz w:val="18"/>
                <w:szCs w:val="18"/>
                <w:lang w:val="en-US"/>
              </w:rPr>
              <w:t>Int</w:t>
            </w:r>
            <w:proofErr w:type="spellEnd"/>
            <w:r w:rsidRPr="00464145">
              <w:rPr>
                <w:sz w:val="18"/>
                <w:szCs w:val="18"/>
                <w:lang w:val="en-US"/>
              </w:rPr>
              <w:t xml:space="preserve"> J </w:t>
            </w:r>
            <w:proofErr w:type="spellStart"/>
            <w:r w:rsidRPr="00464145">
              <w:rPr>
                <w:sz w:val="18"/>
                <w:szCs w:val="18"/>
                <w:lang w:val="en-US"/>
              </w:rPr>
              <w:t>Cli</w:t>
            </w:r>
            <w:r>
              <w:rPr>
                <w:sz w:val="18"/>
                <w:szCs w:val="18"/>
                <w:lang w:val="en-US"/>
              </w:rPr>
              <w:t>n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Pract</w:t>
            </w:r>
            <w:proofErr w:type="spellEnd"/>
            <w:r w:rsidRPr="00464145">
              <w:rPr>
                <w:rFonts w:eastAsia="Times New Roman"/>
                <w:sz w:val="18"/>
                <w:szCs w:val="18"/>
                <w:lang w:val="en-US" w:eastAsia="en-US"/>
              </w:rPr>
              <w:t>, 2021, 75(10), e14577</w:t>
            </w:r>
          </w:p>
        </w:tc>
        <w:tc>
          <w:tcPr>
            <w:tcW w:w="1732" w:type="pct"/>
            <w:gridSpan w:val="3"/>
            <w:vAlign w:val="center"/>
          </w:tcPr>
          <w:p w14:paraId="5E50F592" w14:textId="529477B3" w:rsidR="00464145" w:rsidRPr="00780A13" w:rsidRDefault="00464145" w:rsidP="00E42D3B">
            <w:pPr>
              <w:rPr>
                <w:sz w:val="18"/>
                <w:szCs w:val="18"/>
                <w:lang w:val="en-US"/>
              </w:rPr>
            </w:pPr>
            <w:r w:rsidRPr="00780A13">
              <w:rPr>
                <w:sz w:val="18"/>
                <w:szCs w:val="18"/>
                <w:lang w:val="en-US"/>
              </w:rPr>
              <w:t>M22</w:t>
            </w:r>
          </w:p>
        </w:tc>
      </w:tr>
      <w:tr w:rsidR="00D37AAD" w:rsidRPr="00A22864" w14:paraId="76BAE42B" w14:textId="77777777" w:rsidTr="00CC0429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14:paraId="0996BC1A" w14:textId="77777777"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D37AAD" w:rsidRPr="00A22864" w14:paraId="4834F242" w14:textId="77777777" w:rsidTr="002E6F9E">
        <w:trPr>
          <w:trHeight w:val="227"/>
          <w:jc w:val="center"/>
        </w:trPr>
        <w:tc>
          <w:tcPr>
            <w:tcW w:w="3239" w:type="pct"/>
            <w:gridSpan w:val="7"/>
            <w:vAlign w:val="center"/>
          </w:tcPr>
          <w:p w14:paraId="7AD044B2" w14:textId="77777777"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1761" w:type="pct"/>
            <w:gridSpan w:val="4"/>
            <w:vAlign w:val="center"/>
          </w:tcPr>
          <w:p w14:paraId="22E86344" w14:textId="19B24714" w:rsidR="00D37AAD" w:rsidRPr="00EC7EF6" w:rsidRDefault="00EC7EF6" w:rsidP="00E42D3B">
            <w:pPr>
              <w:rPr>
                <w:lang w:val="sr-Latn-RS"/>
              </w:rPr>
            </w:pPr>
            <w:r>
              <w:rPr>
                <w:lang w:val="sr-Latn-RS"/>
              </w:rPr>
              <w:t>325</w:t>
            </w:r>
          </w:p>
        </w:tc>
      </w:tr>
      <w:tr w:rsidR="00D37AAD" w:rsidRPr="00A22864" w14:paraId="512BF1F3" w14:textId="77777777" w:rsidTr="002E6F9E">
        <w:trPr>
          <w:trHeight w:val="227"/>
          <w:jc w:val="center"/>
        </w:trPr>
        <w:tc>
          <w:tcPr>
            <w:tcW w:w="3239" w:type="pct"/>
            <w:gridSpan w:val="7"/>
            <w:vAlign w:val="center"/>
          </w:tcPr>
          <w:p w14:paraId="323E9D8D" w14:textId="77777777"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1761" w:type="pct"/>
            <w:gridSpan w:val="4"/>
            <w:vAlign w:val="center"/>
          </w:tcPr>
          <w:p w14:paraId="272F0051" w14:textId="0CEC42D0" w:rsidR="00D37AAD" w:rsidRPr="00EC7EF6" w:rsidRDefault="00EC7EF6" w:rsidP="00E42D3B">
            <w:pPr>
              <w:rPr>
                <w:lang w:val="sr-Latn-RS"/>
              </w:rPr>
            </w:pPr>
            <w:r>
              <w:rPr>
                <w:lang w:val="sr-Latn-RS"/>
              </w:rPr>
              <w:t>47</w:t>
            </w:r>
          </w:p>
        </w:tc>
      </w:tr>
      <w:tr w:rsidR="00D37AAD" w:rsidRPr="00A22864" w14:paraId="59C5667E" w14:textId="77777777" w:rsidTr="002E6F9E">
        <w:trPr>
          <w:trHeight w:val="227"/>
          <w:jc w:val="center"/>
        </w:trPr>
        <w:tc>
          <w:tcPr>
            <w:tcW w:w="3239" w:type="pct"/>
            <w:gridSpan w:val="7"/>
            <w:vAlign w:val="center"/>
          </w:tcPr>
          <w:p w14:paraId="1DEDDEE8" w14:textId="77777777"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590" w:type="pct"/>
            <w:gridSpan w:val="2"/>
            <w:vAlign w:val="center"/>
          </w:tcPr>
          <w:p w14:paraId="498D25C6" w14:textId="33F75118"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Домаћи</w:t>
            </w:r>
            <w:r w:rsidR="008C0DEF">
              <w:rPr>
                <w:lang w:val="sr-Cyrl-CS"/>
              </w:rPr>
              <w:t xml:space="preserve"> 2</w:t>
            </w:r>
          </w:p>
        </w:tc>
        <w:tc>
          <w:tcPr>
            <w:tcW w:w="1170" w:type="pct"/>
            <w:gridSpan w:val="2"/>
            <w:vAlign w:val="center"/>
          </w:tcPr>
          <w:p w14:paraId="46EEFF4F" w14:textId="30826AF9"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  <w:r w:rsidR="008C0DEF">
              <w:rPr>
                <w:lang w:val="sr-Cyrl-CS"/>
              </w:rPr>
              <w:t xml:space="preserve"> 0</w:t>
            </w:r>
          </w:p>
        </w:tc>
      </w:tr>
      <w:tr w:rsidR="00D37AAD" w:rsidRPr="00A22864" w14:paraId="5574F098" w14:textId="77777777" w:rsidTr="002E6F9E">
        <w:trPr>
          <w:trHeight w:val="227"/>
          <w:jc w:val="center"/>
        </w:trPr>
        <w:tc>
          <w:tcPr>
            <w:tcW w:w="3239" w:type="pct"/>
            <w:gridSpan w:val="7"/>
            <w:vAlign w:val="center"/>
          </w:tcPr>
          <w:p w14:paraId="04F9E617" w14:textId="77777777"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1761" w:type="pct"/>
            <w:gridSpan w:val="4"/>
            <w:vAlign w:val="center"/>
          </w:tcPr>
          <w:p w14:paraId="01FCAC91" w14:textId="50E78D47"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D37AAD" w:rsidRPr="00A22864" w14:paraId="413FDA18" w14:textId="77777777" w:rsidTr="00CC0429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14:paraId="023EE0B9" w14:textId="77777777"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  <w:bookmarkStart w:id="0" w:name="_GoBack"/>
        <w:bookmarkEnd w:id="0"/>
      </w:tr>
      <w:tr w:rsidR="00D37AAD" w:rsidRPr="00A22864" w14:paraId="67D696B5" w14:textId="77777777" w:rsidTr="00CC0429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14:paraId="499EB019" w14:textId="77777777"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14:paraId="2E607F9D" w14:textId="77777777" w:rsidR="00EF4268" w:rsidRDefault="00EF4268"/>
    <w:sectPr w:rsidR="00EF4268" w:rsidSect="00EF4268">
      <w:headerReference w:type="defaul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D4DFD5" w14:textId="77777777" w:rsidR="00116EC5" w:rsidRDefault="00116EC5" w:rsidP="00D37AAD">
      <w:r>
        <w:separator/>
      </w:r>
    </w:p>
  </w:endnote>
  <w:endnote w:type="continuationSeparator" w:id="0">
    <w:p w14:paraId="78178A2C" w14:textId="77777777" w:rsidR="00116EC5" w:rsidRDefault="00116EC5" w:rsidP="00D37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193BC4" w14:textId="77777777" w:rsidR="00116EC5" w:rsidRDefault="00116EC5" w:rsidP="00D37AAD">
      <w:r>
        <w:separator/>
      </w:r>
    </w:p>
  </w:footnote>
  <w:footnote w:type="continuationSeparator" w:id="0">
    <w:p w14:paraId="35ACD184" w14:textId="77777777" w:rsidR="00116EC5" w:rsidRDefault="00116EC5" w:rsidP="00D37A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A170EA" w14:textId="77777777" w:rsidR="00D37AAD" w:rsidRPr="00EF2C9A" w:rsidRDefault="00D37AAD" w:rsidP="00D37AAD">
    <w:pPr>
      <w:spacing w:after="60"/>
      <w:jc w:val="center"/>
      <w:rPr>
        <w:iCs/>
        <w:sz w:val="22"/>
        <w:szCs w:val="22"/>
        <w:lang w:val="sr-Cyrl-CS"/>
      </w:rPr>
    </w:pPr>
    <w:r>
      <w:rPr>
        <w:b/>
        <w:iCs/>
        <w:sz w:val="22"/>
        <w:szCs w:val="22"/>
        <w:lang w:val="sr-Cyrl-CS"/>
      </w:rPr>
      <w:t>Табела. 9.</w:t>
    </w:r>
    <w:r>
      <w:rPr>
        <w:b/>
        <w:iCs/>
        <w:sz w:val="22"/>
        <w:szCs w:val="22"/>
        <w:lang w:val="sr-Cyrl-RS"/>
      </w:rPr>
      <w:t>6</w:t>
    </w:r>
    <w:r>
      <w:rPr>
        <w:b/>
        <w:iCs/>
        <w:sz w:val="22"/>
        <w:szCs w:val="22"/>
        <w:lang w:val="sr-Cyrl-CS"/>
      </w:rPr>
      <w:t>.</w:t>
    </w:r>
    <w:r w:rsidRPr="00EF2C9A">
      <w:rPr>
        <w:sz w:val="22"/>
        <w:szCs w:val="22"/>
        <w:lang w:val="sr-Cyrl-CS"/>
      </w:rPr>
      <w:t xml:space="preserve"> Компетентност наставника</w:t>
    </w:r>
  </w:p>
  <w:p w14:paraId="00759395" w14:textId="77777777" w:rsidR="00D37AAD" w:rsidRDefault="00D37AA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7AAD"/>
    <w:rsid w:val="000844E0"/>
    <w:rsid w:val="00116EC5"/>
    <w:rsid w:val="001E48E4"/>
    <w:rsid w:val="00241533"/>
    <w:rsid w:val="002E6F9E"/>
    <w:rsid w:val="00464145"/>
    <w:rsid w:val="00665C42"/>
    <w:rsid w:val="0067227C"/>
    <w:rsid w:val="006D5C25"/>
    <w:rsid w:val="00744D4C"/>
    <w:rsid w:val="00780A13"/>
    <w:rsid w:val="007F3D08"/>
    <w:rsid w:val="008C0DEF"/>
    <w:rsid w:val="00A477DC"/>
    <w:rsid w:val="00BB3F65"/>
    <w:rsid w:val="00CC0429"/>
    <w:rsid w:val="00D37AAD"/>
    <w:rsid w:val="00D41B69"/>
    <w:rsid w:val="00D87A1A"/>
    <w:rsid w:val="00DE02F0"/>
    <w:rsid w:val="00E42D3B"/>
    <w:rsid w:val="00EC7EF6"/>
    <w:rsid w:val="00EF4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B3A47"/>
  <w15:chartTrackingRefBased/>
  <w15:docId w15:val="{D9D2F7B3-423F-432B-A60E-E586651E8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7AAD"/>
    <w:pPr>
      <w:widowControl w:val="0"/>
      <w:autoSpaceDE w:val="0"/>
      <w:autoSpaceDN w:val="0"/>
      <w:adjustRightInd w:val="0"/>
    </w:pPr>
    <w:rPr>
      <w:rFonts w:ascii="Times New Roman" w:eastAsia="Cambria" w:hAnsi="Times New Roman"/>
      <w:lang w:val="sr-Latn-CS" w:eastAsia="sr-Latn-CS"/>
    </w:rPr>
  </w:style>
  <w:style w:type="paragraph" w:styleId="Heading5">
    <w:name w:val="heading 5"/>
    <w:basedOn w:val="Normal"/>
    <w:link w:val="Heading5Char"/>
    <w:uiPriority w:val="9"/>
    <w:qFormat/>
    <w:rsid w:val="00464145"/>
    <w:pPr>
      <w:widowControl/>
      <w:autoSpaceDE/>
      <w:autoSpaceDN/>
      <w:adjustRightInd/>
      <w:spacing w:before="100" w:beforeAutospacing="1" w:after="100" w:afterAutospacing="1"/>
      <w:outlineLvl w:val="4"/>
    </w:pPr>
    <w:rPr>
      <w:rFonts w:eastAsia="Times New Roman"/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customStyle="1" w:styleId="linktext">
    <w:name w:val="link__text"/>
    <w:rsid w:val="00464145"/>
  </w:style>
  <w:style w:type="character" w:customStyle="1" w:styleId="Heading5Char">
    <w:name w:val="Heading 5 Char"/>
    <w:link w:val="Heading5"/>
    <w:uiPriority w:val="9"/>
    <w:rsid w:val="00464145"/>
    <w:rPr>
      <w:rFonts w:ascii="Times New Roman" w:eastAsia="Times New Roman" w:hAnsi="Times New Roman"/>
      <w:b/>
      <w:bCs/>
    </w:rPr>
  </w:style>
  <w:style w:type="character" w:customStyle="1" w:styleId="sr-only">
    <w:name w:val="sr-only"/>
    <w:rsid w:val="00464145"/>
  </w:style>
  <w:style w:type="character" w:customStyle="1" w:styleId="text-meta">
    <w:name w:val="text-meta"/>
    <w:rsid w:val="004641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33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9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06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7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6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74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6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5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9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copus.com/authid/detail.uri?authorId=7003498546" TargetMode="External"/><Relationship Id="rId13" Type="http://schemas.openxmlformats.org/officeDocument/2006/relationships/hyperlink" Target="https://www.scopus.com/authid/detail.uri?authorId=52164516100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copus.com/authid/detail.uri?authorId=57211507979" TargetMode="External"/><Relationship Id="rId12" Type="http://schemas.openxmlformats.org/officeDocument/2006/relationships/hyperlink" Target="https://www.scopus.com/authid/detail.uri?authorId=57190422802" TargetMode="External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s://www.scopus.com/authid/detail.uri?authorId=6601995819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scopus.com/authid/detail.uri?authorId=8608432800" TargetMode="External"/><Relationship Id="rId11" Type="http://schemas.openxmlformats.org/officeDocument/2006/relationships/hyperlink" Target="https://www.scopus.com/authid/detail.uri?authorId=6601995819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scopus.com/authid/detail.uri?authorId=57023980700" TargetMode="External"/><Relationship Id="rId10" Type="http://schemas.openxmlformats.org/officeDocument/2006/relationships/hyperlink" Target="https://www.scopus.com/authid/detail.uri?authorId=55901270700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www.scopus.com/authid/detail.uri?authorId=6601995819" TargetMode="External"/><Relationship Id="rId14" Type="http://schemas.openxmlformats.org/officeDocument/2006/relationships/hyperlink" Target="https://www.scopus.com/authid/detail.uri?authorId=5719416059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cp:lastModifiedBy>luka ciric</cp:lastModifiedBy>
  <cp:revision>9</cp:revision>
  <dcterms:created xsi:type="dcterms:W3CDTF">2021-11-10T10:36:00Z</dcterms:created>
  <dcterms:modified xsi:type="dcterms:W3CDTF">2022-01-09T20:47:00Z</dcterms:modified>
</cp:coreProperties>
</file>